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81" w:rsidRPr="00D307A9" w:rsidRDefault="00547281">
      <w:pPr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547281" w:rsidRPr="00D307A9" w:rsidRDefault="00F015F7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Технічне завдання для посади </w:t>
      </w:r>
    </w:p>
    <w:p w:rsidR="000011C6" w:rsidRDefault="000011C6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Експерта з публічних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закупівель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- к</w:t>
      </w:r>
      <w:r w:rsidR="00F015F7" w:rsidRPr="00D307A9">
        <w:rPr>
          <w:rFonts w:ascii="Verdana" w:hAnsi="Verdana"/>
          <w:b/>
          <w:color w:val="000000"/>
          <w:sz w:val="20"/>
          <w:szCs w:val="20"/>
        </w:rPr>
        <w:t xml:space="preserve">онсультанта з </w:t>
      </w:r>
      <w:r>
        <w:rPr>
          <w:rFonts w:ascii="Verdana" w:hAnsi="Verdana"/>
          <w:b/>
          <w:color w:val="000000"/>
          <w:sz w:val="20"/>
          <w:szCs w:val="20"/>
        </w:rPr>
        <w:t xml:space="preserve">розробки </w:t>
      </w:r>
      <w:r w:rsidR="00F015F7" w:rsidRPr="00D307A9">
        <w:rPr>
          <w:rFonts w:ascii="Verdana" w:hAnsi="Verdana"/>
          <w:b/>
          <w:color w:val="000000"/>
          <w:sz w:val="20"/>
          <w:szCs w:val="20"/>
        </w:rPr>
        <w:t xml:space="preserve">методології </w:t>
      </w:r>
      <w:r>
        <w:rPr>
          <w:rFonts w:ascii="Verdana" w:hAnsi="Verdana"/>
          <w:b/>
          <w:color w:val="000000"/>
          <w:sz w:val="20"/>
          <w:szCs w:val="20"/>
        </w:rPr>
        <w:t xml:space="preserve">та </w:t>
      </w:r>
      <w:r>
        <w:rPr>
          <w:rFonts w:ascii="Verdana" w:hAnsi="Verdana"/>
          <w:b/>
          <w:color w:val="000000"/>
          <w:sz w:val="20"/>
          <w:szCs w:val="20"/>
        </w:rPr>
        <w:t xml:space="preserve">навчання </w:t>
      </w:r>
      <w:r w:rsidR="00F015F7" w:rsidRPr="00D307A9">
        <w:rPr>
          <w:rFonts w:ascii="Verdana" w:hAnsi="Verdana"/>
          <w:color w:val="000000"/>
          <w:sz w:val="20"/>
          <w:szCs w:val="20"/>
        </w:rPr>
        <w:t xml:space="preserve">для Державного агентства </w:t>
      </w:r>
    </w:p>
    <w:p w:rsidR="00547281" w:rsidRPr="00D307A9" w:rsidRDefault="00F015F7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відновлення та розвитку інфраструктури України </w:t>
      </w:r>
    </w:p>
    <w:p w:rsidR="00547281" w:rsidRPr="00D307A9" w:rsidRDefault="00547281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54728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54728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547281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t>Передумови та контекст</w:t>
      </w:r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Підтримка антикорупційних заходів в Україні є одним з основних напрямів політики Європейського Союзу і Данії. Допомога у подоланні корупції є внеском ЄС у зміцнення демократії в Україні, стимулювання росту її економіки, а також наближення України до ЄС. 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Масштабне російське вторгнення на територію </w:t>
      </w:r>
      <w:r w:rsidR="00D307A9" w:rsidRPr="00D307A9">
        <w:rPr>
          <w:rFonts w:ascii="Verdana" w:hAnsi="Verdana"/>
          <w:color w:val="000000"/>
          <w:sz w:val="20"/>
          <w:szCs w:val="20"/>
        </w:rPr>
        <w:t>Україн</w:t>
      </w:r>
      <w:r w:rsidR="00D307A9">
        <w:rPr>
          <w:rFonts w:ascii="Verdana" w:hAnsi="Verdana"/>
          <w:color w:val="000000"/>
          <w:sz w:val="20"/>
          <w:szCs w:val="20"/>
        </w:rPr>
        <w:t>и</w:t>
      </w:r>
      <w:r w:rsidR="00D307A9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>призвело до змін у форматі роботи EUACI. Для подолання нових викликів керівництво EUACI вирішило зосередитися на кількох нових темах, а саме — прозорості та підзвітності управління розподілом майбутньої фінансової допомоги на відновлення країни.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Надання допомоги у відбудові України та забезпечення доброчесності ще багато місяців будуть одними з ключових завдань програми як на національному, так і на місцевому рівнях у складі всіх трьох компонентів EUACI. Ключовим партнером EUACI у діяльності за цим напрямом є уряд України.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Враховуючи надзвичайну важливість належного координування та управління процесом відновлення, у грудні 2022 р. Кабінет Міністрів України ухвалив рішення про об’єднання двох міністерств, які раніше працювали над двома різними аспектами цього процесу — Міністерства інфраструктури і Міністерства розвитку громад та територій. Нова структура отримала назву Міністерство розвитку громад, територій та інфраструктури. Нині його очолює </w:t>
      </w:r>
      <w:proofErr w:type="spellStart"/>
      <w:r w:rsidR="00D307A9">
        <w:rPr>
          <w:rFonts w:ascii="Verdana" w:hAnsi="Verdana"/>
          <w:color w:val="000000"/>
          <w:sz w:val="20"/>
          <w:szCs w:val="20"/>
        </w:rPr>
        <w:t>в</w:t>
      </w:r>
      <w:r w:rsidRPr="00D307A9">
        <w:rPr>
          <w:rFonts w:ascii="Verdana" w:hAnsi="Verdana"/>
          <w:color w:val="000000"/>
          <w:sz w:val="20"/>
          <w:szCs w:val="20"/>
        </w:rPr>
        <w:t>іцепрем'єр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-міністр із відновлення України Олександр Кубраков. 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Також було створено нове Державне агентство з відновлення та розвитку інфраструктури України у результаті об’єднання Державного агентства інфраструктурних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проєктів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і Державного агентства автомобільних доріг України (далі </w:t>
      </w:r>
      <w:r w:rsidR="00D307A9">
        <w:rPr>
          <w:rFonts w:ascii="Verdana" w:hAnsi="Verdana"/>
          <w:color w:val="000000"/>
          <w:sz w:val="20"/>
          <w:szCs w:val="20"/>
        </w:rPr>
        <w:t xml:space="preserve">— </w:t>
      </w:r>
      <w:r w:rsidRPr="00D307A9">
        <w:rPr>
          <w:rFonts w:ascii="Verdana" w:hAnsi="Verdana"/>
          <w:color w:val="000000"/>
          <w:sz w:val="20"/>
          <w:szCs w:val="20"/>
        </w:rPr>
        <w:t xml:space="preserve">«Агентство»). Агентство створено для прямого управління та нагляду за реалізацією обраних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проєктів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із відновлення. Зі свого боку, Міністерство розробляє відповідну політику та наглядає за її впровадженням.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Для підтримки діяльності уряду України з ефективного управління відбудовою та післявоєнним відновленням, а також для врахування вимог щодо прозорості і доброчесності, EUACI та Міністерство </w:t>
      </w:r>
      <w:r w:rsidR="000011C6">
        <w:rPr>
          <w:rFonts w:ascii="Verdana" w:hAnsi="Verdana"/>
          <w:color w:val="000000"/>
          <w:sz w:val="20"/>
          <w:szCs w:val="20"/>
        </w:rPr>
        <w:t>домовилися</w:t>
      </w:r>
      <w:r w:rsidRPr="00D307A9">
        <w:rPr>
          <w:rFonts w:ascii="Verdana" w:hAnsi="Verdana"/>
          <w:color w:val="000000"/>
          <w:sz w:val="20"/>
          <w:szCs w:val="20"/>
        </w:rPr>
        <w:t xml:space="preserve"> створити компактну Групу </w:t>
      </w:r>
      <w:r w:rsidR="000011C6">
        <w:rPr>
          <w:rFonts w:ascii="Verdana" w:hAnsi="Verdana"/>
          <w:color w:val="000000"/>
          <w:sz w:val="20"/>
          <w:szCs w:val="20"/>
        </w:rPr>
        <w:t>підтримки</w:t>
      </w:r>
      <w:r w:rsidRPr="00D307A9">
        <w:rPr>
          <w:rFonts w:ascii="Verdana" w:hAnsi="Verdana"/>
          <w:color w:val="000000"/>
          <w:sz w:val="20"/>
          <w:szCs w:val="20"/>
        </w:rPr>
        <w:t xml:space="preserve"> доброчесності (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Integrity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Support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Group, ISG). Ця група </w:t>
      </w:r>
      <w:r w:rsidR="000011C6">
        <w:rPr>
          <w:rFonts w:ascii="Verdana" w:hAnsi="Verdana"/>
          <w:color w:val="000000"/>
          <w:sz w:val="20"/>
          <w:szCs w:val="20"/>
        </w:rPr>
        <w:t>складається</w:t>
      </w:r>
      <w:r w:rsidRPr="00D307A9">
        <w:rPr>
          <w:rFonts w:ascii="Verdana" w:hAnsi="Verdana"/>
          <w:color w:val="000000"/>
          <w:sz w:val="20"/>
          <w:szCs w:val="20"/>
        </w:rPr>
        <w:t xml:space="preserve"> з кількох консультантів, залучено до діяльності Міністерства</w:t>
      </w:r>
      <w:r w:rsidR="000011C6">
        <w:rPr>
          <w:rFonts w:ascii="Verdana" w:hAnsi="Verdana"/>
          <w:color w:val="000000"/>
          <w:sz w:val="20"/>
          <w:szCs w:val="20"/>
        </w:rPr>
        <w:t xml:space="preserve"> та Агентства</w:t>
      </w:r>
      <w:r w:rsidRPr="00D307A9">
        <w:rPr>
          <w:rFonts w:ascii="Verdana" w:hAnsi="Verdana"/>
          <w:color w:val="000000"/>
          <w:sz w:val="20"/>
          <w:szCs w:val="20"/>
        </w:rPr>
        <w:t xml:space="preserve">. 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307A9" w:rsidRDefault="00C1006A" w:rsidP="00C1006A">
      <w:pPr>
        <w:jc w:val="both"/>
        <w:rPr>
          <w:rFonts w:ascii="Verdana" w:hAnsi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Враховуючи розподіл усіх коштів на відновлення згідно з певними процедурами закупівель, а також надзвичайну складність договірних відносин у рамках проєктів із будівництва, створення ефективного, конкурентноздатного та прозорого процесу закупівель для відновлення є одним із ключових пріоритетів антикорупційної програми Агентства. Це завдання додатково ускладнюється через те, що в останні кілька років саме сфері публічних закупівель були притаманні найвищі корупційні ризики. </w:t>
      </w:r>
    </w:p>
    <w:p w:rsidR="00C1006A" w:rsidRPr="00D307A9" w:rsidRDefault="00C1006A" w:rsidP="00C1006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lastRenderedPageBreak/>
        <w:t>Закон України «Про публічні закупівлі», який було прийнято у 2015 році, а також система електронних аукціонів «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Prozorro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», яку було впроваджено у 2016 році, значно обмежили можливості для маніпуляцій та посприяли підвищенню прозорості закупівель і підзвітності представників держави. Втім, ефективність їх застосування прямо залежить від кваліфікації та доброчесності фахівців, які використовують ці інструменти, а також </w:t>
      </w:r>
      <w:r w:rsidR="00D307A9">
        <w:rPr>
          <w:rFonts w:ascii="Verdana" w:hAnsi="Verdana"/>
          <w:color w:val="000000"/>
          <w:sz w:val="20"/>
          <w:szCs w:val="20"/>
        </w:rPr>
        <w:t xml:space="preserve">від </w:t>
      </w:r>
      <w:r w:rsidRPr="00D307A9">
        <w:rPr>
          <w:rFonts w:ascii="Verdana" w:hAnsi="Verdana"/>
          <w:color w:val="000000"/>
          <w:sz w:val="20"/>
          <w:szCs w:val="20"/>
        </w:rPr>
        <w:t xml:space="preserve">постійного моніторингу та покращення внутрішніх процесів. </w:t>
      </w:r>
    </w:p>
    <w:p w:rsidR="00547281" w:rsidRPr="00D307A9" w:rsidRDefault="0054728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Діючи у складі ISG, </w:t>
      </w:r>
      <w:r w:rsidR="000011C6">
        <w:rPr>
          <w:rFonts w:ascii="Verdana" w:hAnsi="Verdana"/>
          <w:b/>
          <w:color w:val="000000"/>
          <w:sz w:val="20"/>
          <w:szCs w:val="20"/>
        </w:rPr>
        <w:t xml:space="preserve">Експерт з публічних </w:t>
      </w:r>
      <w:proofErr w:type="spellStart"/>
      <w:r w:rsidR="000011C6">
        <w:rPr>
          <w:rFonts w:ascii="Verdana" w:hAnsi="Verdana"/>
          <w:b/>
          <w:color w:val="000000"/>
          <w:sz w:val="20"/>
          <w:szCs w:val="20"/>
        </w:rPr>
        <w:t>закупівель</w:t>
      </w:r>
      <w:proofErr w:type="spellEnd"/>
      <w:r w:rsidR="000011C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011C6">
        <w:rPr>
          <w:rFonts w:ascii="Verdana" w:hAnsi="Verdana"/>
          <w:b/>
          <w:color w:val="000000"/>
          <w:sz w:val="20"/>
          <w:szCs w:val="20"/>
        </w:rPr>
        <w:t>- Консультант</w:t>
      </w:r>
      <w:r w:rsidR="000011C6" w:rsidRPr="00D307A9">
        <w:rPr>
          <w:rFonts w:ascii="Verdana" w:hAnsi="Verdana"/>
          <w:b/>
          <w:color w:val="000000"/>
          <w:sz w:val="20"/>
          <w:szCs w:val="20"/>
        </w:rPr>
        <w:t xml:space="preserve"> з </w:t>
      </w:r>
      <w:r w:rsidR="000011C6">
        <w:rPr>
          <w:rFonts w:ascii="Verdana" w:hAnsi="Verdana"/>
          <w:b/>
          <w:color w:val="000000"/>
          <w:sz w:val="20"/>
          <w:szCs w:val="20"/>
        </w:rPr>
        <w:t xml:space="preserve">розробки </w:t>
      </w:r>
      <w:r w:rsidR="000011C6" w:rsidRPr="00D307A9">
        <w:rPr>
          <w:rFonts w:ascii="Verdana" w:hAnsi="Verdana"/>
          <w:b/>
          <w:color w:val="000000"/>
          <w:sz w:val="20"/>
          <w:szCs w:val="20"/>
        </w:rPr>
        <w:t xml:space="preserve">методології </w:t>
      </w:r>
      <w:r w:rsidR="000011C6">
        <w:rPr>
          <w:rFonts w:ascii="Verdana" w:hAnsi="Verdana"/>
          <w:b/>
          <w:color w:val="000000"/>
          <w:sz w:val="20"/>
          <w:szCs w:val="20"/>
        </w:rPr>
        <w:t>та навчання</w:t>
      </w:r>
      <w:r w:rsidR="000011C6">
        <w:rPr>
          <w:rFonts w:ascii="Verdana" w:hAnsi="Verdana"/>
          <w:b/>
          <w:color w:val="000000"/>
          <w:sz w:val="20"/>
          <w:szCs w:val="20"/>
        </w:rPr>
        <w:t xml:space="preserve"> (тренер)</w:t>
      </w:r>
      <w:r w:rsidR="000011C6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 xml:space="preserve">для Агентства братиме участь </w:t>
      </w:r>
      <w:r w:rsidR="000011C6">
        <w:rPr>
          <w:rFonts w:ascii="Verdana" w:hAnsi="Verdana"/>
          <w:color w:val="000000"/>
          <w:sz w:val="20"/>
          <w:szCs w:val="20"/>
        </w:rPr>
        <w:t xml:space="preserve">у розробці документів, </w:t>
      </w:r>
      <w:r w:rsidRPr="00D307A9">
        <w:rPr>
          <w:rFonts w:ascii="Verdana" w:hAnsi="Verdana"/>
          <w:color w:val="000000"/>
          <w:sz w:val="20"/>
          <w:szCs w:val="20"/>
        </w:rPr>
        <w:t>розроблятиме відповідну метод</w:t>
      </w:r>
      <w:r w:rsidR="000011C6">
        <w:rPr>
          <w:rFonts w:ascii="Verdana" w:hAnsi="Verdana"/>
          <w:color w:val="000000"/>
          <w:sz w:val="20"/>
          <w:szCs w:val="20"/>
        </w:rPr>
        <w:t>ологі</w:t>
      </w:r>
      <w:r w:rsidR="005370B4">
        <w:rPr>
          <w:rFonts w:ascii="Verdana" w:hAnsi="Verdana"/>
          <w:color w:val="000000"/>
          <w:sz w:val="20"/>
          <w:szCs w:val="20"/>
        </w:rPr>
        <w:t>ю</w:t>
      </w:r>
      <w:r w:rsidR="000011C6">
        <w:rPr>
          <w:rFonts w:ascii="Verdana" w:hAnsi="Verdana"/>
          <w:color w:val="000000"/>
          <w:sz w:val="20"/>
          <w:szCs w:val="20"/>
        </w:rPr>
        <w:t xml:space="preserve"> для навчання з питань</w:t>
      </w:r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закупівель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, а також очолюватиме програму з навчання фахівців територіальних органів Агентства (Регіональних </w:t>
      </w:r>
      <w:r w:rsidR="000011C6">
        <w:rPr>
          <w:rFonts w:ascii="Verdana" w:hAnsi="Verdana"/>
          <w:color w:val="000000"/>
          <w:sz w:val="20"/>
          <w:szCs w:val="20"/>
        </w:rPr>
        <w:t>Служб</w:t>
      </w:r>
      <w:r w:rsidRPr="00D307A9">
        <w:rPr>
          <w:rFonts w:ascii="Verdana" w:hAnsi="Verdana"/>
          <w:color w:val="000000"/>
          <w:sz w:val="20"/>
          <w:szCs w:val="20"/>
        </w:rPr>
        <w:t xml:space="preserve"> відновлення, </w:t>
      </w:r>
      <w:r w:rsidR="000011C6">
        <w:rPr>
          <w:rFonts w:ascii="Verdana" w:hAnsi="Verdana"/>
          <w:color w:val="000000"/>
          <w:sz w:val="20"/>
          <w:szCs w:val="20"/>
        </w:rPr>
        <w:t>далі - Служб</w:t>
      </w:r>
      <w:r w:rsidRPr="00D307A9">
        <w:rPr>
          <w:rFonts w:ascii="Verdana" w:hAnsi="Verdana"/>
          <w:color w:val="000000"/>
          <w:sz w:val="20"/>
          <w:szCs w:val="20"/>
        </w:rPr>
        <w:t xml:space="preserve">) спеціальним </w:t>
      </w:r>
      <w:r w:rsidR="000011C6">
        <w:rPr>
          <w:rFonts w:ascii="Verdana" w:hAnsi="Verdana"/>
          <w:color w:val="000000"/>
          <w:sz w:val="20"/>
          <w:szCs w:val="20"/>
        </w:rPr>
        <w:t xml:space="preserve">знанням та </w:t>
      </w:r>
      <w:r w:rsidRPr="00D307A9">
        <w:rPr>
          <w:rFonts w:ascii="Verdana" w:hAnsi="Verdana"/>
          <w:color w:val="000000"/>
          <w:sz w:val="20"/>
          <w:szCs w:val="20"/>
        </w:rPr>
        <w:t xml:space="preserve">навичкам. </w:t>
      </w:r>
    </w:p>
    <w:p w:rsidR="00547281" w:rsidRDefault="00547281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D307A9" w:rsidRPr="00D307A9" w:rsidRDefault="00D307A9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F015F7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t>Основна мета:</w:t>
      </w:r>
    </w:p>
    <w:p w:rsidR="00547281" w:rsidRPr="00D307A9" w:rsidRDefault="00547281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F015F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Метою діяльності успішного кандидата на цю посаду є розроблення та впровадження ефективних процесів та підходів до закупівель, а також підтримка їх </w:t>
      </w:r>
      <w:r w:rsidR="00D307A9">
        <w:rPr>
          <w:rFonts w:ascii="Verdana" w:hAnsi="Verdana"/>
          <w:color w:val="000000"/>
          <w:sz w:val="20"/>
          <w:szCs w:val="20"/>
        </w:rPr>
        <w:t>застосування</w:t>
      </w:r>
      <w:r w:rsidR="00D307A9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="00D307A9">
        <w:rPr>
          <w:rFonts w:ascii="Verdana" w:hAnsi="Verdana"/>
          <w:color w:val="000000"/>
          <w:sz w:val="20"/>
          <w:szCs w:val="20"/>
        </w:rPr>
        <w:t>в</w:t>
      </w:r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="005370B4">
        <w:rPr>
          <w:rFonts w:ascii="Verdana" w:hAnsi="Verdana"/>
          <w:color w:val="000000"/>
          <w:sz w:val="20"/>
          <w:szCs w:val="20"/>
        </w:rPr>
        <w:t>Службах</w:t>
      </w:r>
      <w:r w:rsidRPr="00D307A9">
        <w:rPr>
          <w:rFonts w:ascii="Verdana" w:hAnsi="Verdana"/>
          <w:color w:val="000000"/>
          <w:sz w:val="20"/>
          <w:szCs w:val="20"/>
        </w:rPr>
        <w:t xml:space="preserve">. Консультанту з публічних закупівель буде доручена організація та управління роботою з підготування будівництва та пов’язаної з ним методології закупівлі послуг, яка входить до складу Антикорупційної програми; підтримка впровадження цієї методології в </w:t>
      </w:r>
      <w:r w:rsidR="005370B4">
        <w:rPr>
          <w:rFonts w:ascii="Verdana" w:hAnsi="Verdana"/>
          <w:color w:val="000000"/>
          <w:sz w:val="20"/>
          <w:szCs w:val="20"/>
        </w:rPr>
        <w:t>Службах</w:t>
      </w:r>
      <w:r w:rsidR="005370B4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 xml:space="preserve">та навчання менеджерів із закупівель </w:t>
      </w:r>
      <w:r w:rsidR="005370B4">
        <w:rPr>
          <w:rFonts w:ascii="Verdana" w:hAnsi="Verdana"/>
          <w:color w:val="000000"/>
          <w:sz w:val="20"/>
          <w:szCs w:val="20"/>
        </w:rPr>
        <w:t>Служб</w:t>
      </w:r>
      <w:r w:rsidRPr="00D307A9">
        <w:rPr>
          <w:rFonts w:ascii="Verdana" w:hAnsi="Verdana"/>
          <w:color w:val="000000"/>
          <w:sz w:val="20"/>
          <w:szCs w:val="20"/>
        </w:rPr>
        <w:t xml:space="preserve">. </w:t>
      </w:r>
    </w:p>
    <w:p w:rsidR="00547281" w:rsidRDefault="00547281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307A9" w:rsidRPr="00D307A9" w:rsidRDefault="00D307A9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t xml:space="preserve">Обсяг робіт </w:t>
      </w:r>
    </w:p>
    <w:p w:rsidR="00547281" w:rsidRPr="00D307A9" w:rsidRDefault="00547281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До обсягу робіт у рамках цієї посади входять різні задачі, які включають: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- Відстеження та узагальнення змін до законодавства стосовно будівельних робіт, пов’язаних послуг та належних процедур публічних закупівель;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- Підгот</w:t>
      </w:r>
      <w:r w:rsidR="005370B4">
        <w:rPr>
          <w:rFonts w:ascii="Verdana" w:hAnsi="Verdana"/>
          <w:color w:val="000000"/>
          <w:sz w:val="20"/>
          <w:szCs w:val="20"/>
        </w:rPr>
        <w:t>овка</w:t>
      </w:r>
      <w:r w:rsidRPr="00D307A9">
        <w:rPr>
          <w:rFonts w:ascii="Verdana" w:hAnsi="Verdana"/>
          <w:color w:val="000000"/>
          <w:sz w:val="20"/>
          <w:szCs w:val="20"/>
        </w:rPr>
        <w:t xml:space="preserve"> методології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закупівель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у будівництві для Агентства та РОВ (для будівельних робіт, пов’язаних послуг та обслуговування шляхів) та її регулярне оновлення;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- Відстеження процедур закупівель, що тривають або вже завершені, та узагальнення поширених помилок і найкращих практик;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- Аналіз практики Наглядового органу (Антимонопольного комітету України); 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- Навчання менеджерів із закупівель та уповноважених осіб </w:t>
      </w:r>
      <w:r w:rsidR="005370B4">
        <w:rPr>
          <w:rFonts w:ascii="Verdana" w:hAnsi="Verdana"/>
          <w:color w:val="000000"/>
          <w:sz w:val="20"/>
          <w:szCs w:val="20"/>
        </w:rPr>
        <w:t xml:space="preserve">у </w:t>
      </w:r>
      <w:r w:rsidR="005370B4">
        <w:rPr>
          <w:rFonts w:ascii="Verdana" w:hAnsi="Verdana"/>
          <w:color w:val="000000"/>
          <w:sz w:val="20"/>
          <w:szCs w:val="20"/>
        </w:rPr>
        <w:t>Службах</w:t>
      </w:r>
      <w:r w:rsidR="005370B4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>прозорим та ефективним процедурам здійснення будівельних робіт та надання пов’язаних послуг</w:t>
      </w:r>
      <w:r w:rsidR="00D307A9">
        <w:rPr>
          <w:rFonts w:ascii="Verdana" w:hAnsi="Verdana"/>
          <w:color w:val="000000"/>
          <w:sz w:val="20"/>
          <w:szCs w:val="20"/>
        </w:rPr>
        <w:t>;</w:t>
      </w:r>
    </w:p>
    <w:p w:rsidR="00547281" w:rsidRPr="00D307A9" w:rsidRDefault="00F015F7">
      <w:pPr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- Надання допомоги менеджерам із закупівель та уповноваженим особам </w:t>
      </w:r>
      <w:r w:rsidR="005370B4">
        <w:rPr>
          <w:rFonts w:ascii="Verdana" w:hAnsi="Verdana"/>
          <w:color w:val="000000"/>
          <w:sz w:val="20"/>
          <w:szCs w:val="20"/>
        </w:rPr>
        <w:t xml:space="preserve">у </w:t>
      </w:r>
      <w:r w:rsidR="005370B4">
        <w:rPr>
          <w:rFonts w:ascii="Verdana" w:hAnsi="Verdana"/>
          <w:color w:val="000000"/>
          <w:sz w:val="20"/>
          <w:szCs w:val="20"/>
        </w:rPr>
        <w:t>Службах</w:t>
      </w:r>
      <w:r w:rsidR="005370B4"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>у розв’язанні питань, які виникають у зв’язку з методологією закупівель.</w:t>
      </w:r>
    </w:p>
    <w:p w:rsidR="00547281" w:rsidRPr="00D307A9" w:rsidRDefault="0054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F01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t>Очікувані результати діяльності:</w:t>
      </w:r>
    </w:p>
    <w:p w:rsidR="00397910" w:rsidRPr="00D307A9" w:rsidRDefault="00397910" w:rsidP="003979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Результати діяльності наведено нижче у Таблиці 1 разом з орієнтовним графіком надання. Якщо не погоджено інше, усі результати надаються українською мовою. Електронні копії </w:t>
      </w:r>
      <w:r w:rsidR="005370B4">
        <w:rPr>
          <w:rFonts w:ascii="Verdana" w:hAnsi="Verdana"/>
          <w:color w:val="000000"/>
          <w:sz w:val="20"/>
          <w:szCs w:val="20"/>
        </w:rPr>
        <w:t xml:space="preserve">мають </w:t>
      </w:r>
      <w:r w:rsidRPr="00D307A9">
        <w:rPr>
          <w:rFonts w:ascii="Verdana" w:hAnsi="Verdana"/>
          <w:color w:val="000000"/>
          <w:sz w:val="20"/>
          <w:szCs w:val="20"/>
        </w:rPr>
        <w:t>надсила</w:t>
      </w:r>
      <w:r w:rsidR="005370B4">
        <w:rPr>
          <w:rFonts w:ascii="Verdana" w:hAnsi="Verdana"/>
          <w:color w:val="000000"/>
          <w:sz w:val="20"/>
          <w:szCs w:val="20"/>
        </w:rPr>
        <w:t>ти</w:t>
      </w:r>
      <w:r w:rsidRPr="00D307A9">
        <w:rPr>
          <w:rFonts w:ascii="Verdana" w:hAnsi="Verdana"/>
          <w:color w:val="000000"/>
          <w:sz w:val="20"/>
          <w:szCs w:val="20"/>
        </w:rPr>
        <w:t xml:space="preserve">ся електронною поштою </w:t>
      </w:r>
      <w:r w:rsidR="005370B4">
        <w:rPr>
          <w:rFonts w:ascii="Verdana" w:hAnsi="Verdana"/>
          <w:color w:val="000000"/>
          <w:sz w:val="20"/>
          <w:szCs w:val="20"/>
        </w:rPr>
        <w:t>контактній</w:t>
      </w:r>
      <w:r w:rsidRPr="00D307A9">
        <w:rPr>
          <w:rFonts w:ascii="Verdana" w:hAnsi="Verdana"/>
          <w:color w:val="000000"/>
          <w:sz w:val="20"/>
          <w:szCs w:val="20"/>
        </w:rPr>
        <w:t xml:space="preserve"> особ</w:t>
      </w:r>
      <w:r w:rsidR="005370B4">
        <w:rPr>
          <w:rFonts w:ascii="Verdana" w:hAnsi="Verdana"/>
          <w:color w:val="000000"/>
          <w:sz w:val="20"/>
          <w:szCs w:val="20"/>
        </w:rPr>
        <w:t>і</w:t>
      </w:r>
      <w:r w:rsidRPr="00D307A9">
        <w:rPr>
          <w:rFonts w:ascii="Verdana" w:hAnsi="Verdana"/>
          <w:color w:val="000000"/>
          <w:sz w:val="20"/>
          <w:szCs w:val="20"/>
        </w:rPr>
        <w:t xml:space="preserve"> EUACI. </w:t>
      </w:r>
    </w:p>
    <w:p w:rsidR="00547281" w:rsidRPr="00D307A9" w:rsidRDefault="0054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lastRenderedPageBreak/>
        <w:t>Таблиця 1: Стислий огляд результатів робіт і вихідних матеріалів з орієнтовним графіком надання.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237"/>
        <w:gridCol w:w="2976"/>
      </w:tblGrid>
      <w:tr w:rsidR="00547281" w:rsidRPr="00D307A9">
        <w:tc>
          <w:tcPr>
            <w:tcW w:w="421" w:type="dxa"/>
          </w:tcPr>
          <w:p w:rsidR="00547281" w:rsidRPr="00D307A9" w:rsidRDefault="00F015F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Результат робіт / Вихідні матеріали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Хронологія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Нормативна методологія та рекомендації щодо закупівель пов’язаних послуг (будівельне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проєктування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, технічний нагляд </w:t>
            </w:r>
            <w:r w:rsidR="009C3474">
              <w:rPr>
                <w:rFonts w:ascii="Verdana" w:hAnsi="Verdana"/>
                <w:color w:val="000000"/>
                <w:sz w:val="20"/>
                <w:szCs w:val="20"/>
              </w:rPr>
              <w:t>і</w:t>
            </w:r>
            <w:r w:rsidR="009C3474"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консалтинг) 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8 тижнів із моменту підписання договору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 w:rsidP="005370B4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Навчання груп із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, надання менторської та консультаційної підтримки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Упродовж 8–12 тижнів перебігу проєкту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Нормативна методологія та рекомендації щодо закупівель у будівництві (зміни)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 12 тижнів із моменту підписання договору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 w:rsidP="005370B4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Навчання груп із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, надання менторської та консультаційної підтримки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 12–16 тижнів із моменту підписання договору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Проєкт методології та внутрішніх рекомендацій щодо процедури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 16 тижнів із моменту підписання договору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 w:rsidP="005370B4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Навчання груп із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, надання менторської та консультаційної підтримки 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Упродовж 16–20 тижнів перебігу проєкту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Звіт щодо результатів відстеження та узагальнення змін до законодавства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Кожні 3–4 тижні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Звіт щодо результатів відстеження та узагальнення з аналізом поширених помилок та найкращих практик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Кожні 3–4 тижні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 w:rsidP="005370B4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Навчання груп із </w:t>
            </w:r>
            <w:proofErr w:type="spellStart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закупівель</w:t>
            </w:r>
            <w:proofErr w:type="spellEnd"/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у </w:t>
            </w:r>
            <w:r w:rsidR="005370B4">
              <w:rPr>
                <w:rFonts w:ascii="Verdana" w:hAnsi="Verdana"/>
                <w:color w:val="000000"/>
                <w:sz w:val="20"/>
                <w:szCs w:val="20"/>
              </w:rPr>
              <w:t>Службах</w:t>
            </w:r>
            <w:r w:rsidR="005370B4"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 акцентом на змінах до законодавства, поширених помилках та найкращих практиках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Кожні 3–4 тижні</w:t>
            </w:r>
          </w:p>
        </w:tc>
      </w:tr>
      <w:tr w:rsidR="00547281" w:rsidRPr="00D307A9">
        <w:tc>
          <w:tcPr>
            <w:tcW w:w="421" w:type="dxa"/>
          </w:tcPr>
          <w:p w:rsidR="00547281" w:rsidRPr="00D307A9" w:rsidRDefault="00547281">
            <w:pPr>
              <w:spacing w:line="276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Підсумковий звіт</w:t>
            </w:r>
          </w:p>
        </w:tc>
        <w:tc>
          <w:tcPr>
            <w:tcW w:w="2976" w:type="dxa"/>
          </w:tcPr>
          <w:p w:rsidR="00547281" w:rsidRPr="00D307A9" w:rsidRDefault="00F015F7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За 34 тижні з моменту підписання договору</w:t>
            </w:r>
          </w:p>
        </w:tc>
      </w:tr>
    </w:tbl>
    <w:p w:rsidR="00547281" w:rsidRPr="00D307A9" w:rsidRDefault="005472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97910" w:rsidRPr="00D307A9" w:rsidRDefault="00F015F7" w:rsidP="003979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Хронологія, яку наведено у таблиці, є приблизною. Консультант має проаналізувати й оновити хронологію різноманітних заходів та внести оновлення до Плану роботи Консультанта, який підлягає затвердженню EUACI. Інші результати діяльності </w:t>
      </w:r>
      <w:r w:rsidR="009C3474">
        <w:rPr>
          <w:rFonts w:ascii="Verdana" w:hAnsi="Verdana"/>
          <w:color w:val="000000"/>
          <w:sz w:val="20"/>
          <w:szCs w:val="20"/>
        </w:rPr>
        <w:t xml:space="preserve">— </w:t>
      </w:r>
      <w:r w:rsidRPr="00D307A9">
        <w:rPr>
          <w:rFonts w:ascii="Verdana" w:hAnsi="Verdana"/>
          <w:color w:val="000000"/>
          <w:sz w:val="20"/>
          <w:szCs w:val="20"/>
        </w:rPr>
        <w:t>за домовленістю з Аген</w:t>
      </w:r>
      <w:r w:rsidR="008D247F">
        <w:rPr>
          <w:rFonts w:ascii="Verdana" w:hAnsi="Verdana"/>
          <w:color w:val="000000"/>
          <w:sz w:val="20"/>
          <w:szCs w:val="20"/>
        </w:rPr>
        <w:t>т</w:t>
      </w:r>
      <w:r w:rsidRPr="00D307A9">
        <w:rPr>
          <w:rFonts w:ascii="Verdana" w:hAnsi="Verdana"/>
          <w:color w:val="000000"/>
          <w:sz w:val="20"/>
          <w:szCs w:val="20"/>
        </w:rPr>
        <w:t xml:space="preserve">ством та EUACI. </w:t>
      </w:r>
    </w:p>
    <w:p w:rsidR="00547281" w:rsidRPr="00D307A9" w:rsidRDefault="00547281" w:rsidP="0039791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gjdgxs"/>
      <w:bookmarkStart w:id="1" w:name="_30j0zll"/>
      <w:bookmarkEnd w:id="0"/>
      <w:bookmarkEnd w:id="1"/>
      <w:r w:rsidRPr="00D307A9">
        <w:rPr>
          <w:rFonts w:ascii="Verdana" w:hAnsi="Verdana"/>
          <w:b/>
          <w:color w:val="000000"/>
          <w:sz w:val="20"/>
          <w:szCs w:val="20"/>
        </w:rPr>
        <w:t>Хронологія</w:t>
      </w:r>
    </w:p>
    <w:p w:rsidR="00547281" w:rsidRPr="00D307A9" w:rsidRDefault="00547281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547281" w:rsidRPr="00D307A9" w:rsidRDefault="00F015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1fob9te"/>
      <w:bookmarkEnd w:id="2"/>
      <w:r w:rsidRPr="00D307A9">
        <w:rPr>
          <w:rFonts w:ascii="Verdana" w:hAnsi="Verdana"/>
          <w:color w:val="000000"/>
          <w:sz w:val="20"/>
          <w:szCs w:val="20"/>
        </w:rPr>
        <w:t xml:space="preserve">Передбачається, що співпраця з успішним кандидатом розпочнеться з моменту підписання договору і триватиме упродовж терміну його виконання довжиною у </w:t>
      </w:r>
      <w:r w:rsidRPr="00D307A9">
        <w:rPr>
          <w:rFonts w:ascii="Verdana" w:hAnsi="Verdana"/>
          <w:b/>
          <w:color w:val="000000"/>
          <w:sz w:val="20"/>
          <w:szCs w:val="20"/>
        </w:rPr>
        <w:t>8 місяців</w:t>
      </w:r>
      <w:r w:rsidRPr="00D307A9">
        <w:rPr>
          <w:rFonts w:ascii="Verdana" w:hAnsi="Verdana"/>
          <w:color w:val="000000"/>
          <w:sz w:val="20"/>
          <w:szCs w:val="20"/>
        </w:rPr>
        <w:t xml:space="preserve"> зі </w:t>
      </w:r>
      <w:r w:rsidRPr="00D307A9">
        <w:rPr>
          <w:rFonts w:ascii="Verdana" w:hAnsi="Verdana"/>
          <w:b/>
          <w:color w:val="000000"/>
          <w:sz w:val="20"/>
          <w:szCs w:val="20"/>
        </w:rPr>
        <w:t>160 робочими днями</w:t>
      </w:r>
      <w:r w:rsidR="008D247F">
        <w:rPr>
          <w:rFonts w:ascii="Verdana" w:hAnsi="Verdana"/>
          <w:color w:val="000000"/>
          <w:sz w:val="20"/>
          <w:szCs w:val="20"/>
        </w:rPr>
        <w:t xml:space="preserve">, </w:t>
      </w:r>
      <w:r w:rsidRPr="00D307A9">
        <w:rPr>
          <w:rFonts w:ascii="Verdana" w:hAnsi="Verdana"/>
          <w:color w:val="000000"/>
          <w:sz w:val="20"/>
          <w:szCs w:val="20"/>
        </w:rPr>
        <w:t xml:space="preserve">з яких </w:t>
      </w:r>
      <w:r w:rsidR="008D247F">
        <w:rPr>
          <w:rFonts w:ascii="Verdana" w:hAnsi="Verdana"/>
          <w:color w:val="000000"/>
          <w:sz w:val="20"/>
          <w:szCs w:val="20"/>
        </w:rPr>
        <w:t xml:space="preserve">до </w:t>
      </w:r>
      <w:r w:rsidR="008D247F" w:rsidRPr="00D307A9">
        <w:rPr>
          <w:rFonts w:ascii="Verdana" w:hAnsi="Verdana"/>
          <w:color w:val="000000"/>
          <w:sz w:val="20"/>
          <w:szCs w:val="20"/>
        </w:rPr>
        <w:t xml:space="preserve">40 </w:t>
      </w:r>
      <w:r w:rsidR="008D247F">
        <w:rPr>
          <w:rFonts w:ascii="Verdana" w:hAnsi="Verdana"/>
          <w:color w:val="000000"/>
          <w:sz w:val="20"/>
          <w:szCs w:val="20"/>
        </w:rPr>
        <w:t xml:space="preserve">будуть у </w:t>
      </w:r>
      <w:proofErr w:type="spellStart"/>
      <w:r w:rsidR="008D247F">
        <w:rPr>
          <w:rFonts w:ascii="Verdana" w:hAnsi="Verdana"/>
          <w:color w:val="000000"/>
          <w:sz w:val="20"/>
          <w:szCs w:val="20"/>
        </w:rPr>
        <w:t>відрядженнях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>. Співпрацю може буде п</w:t>
      </w:r>
      <w:r w:rsidR="008D247F">
        <w:rPr>
          <w:rFonts w:ascii="Verdana" w:hAnsi="Verdana"/>
          <w:color w:val="000000"/>
          <w:sz w:val="20"/>
          <w:szCs w:val="20"/>
        </w:rPr>
        <w:t>р</w:t>
      </w:r>
      <w:r w:rsidRPr="00D307A9">
        <w:rPr>
          <w:rFonts w:ascii="Verdana" w:hAnsi="Verdana"/>
          <w:color w:val="000000"/>
          <w:sz w:val="20"/>
          <w:szCs w:val="20"/>
        </w:rPr>
        <w:t xml:space="preserve">одовжено на вимогу Агентства за позитивними висновками оцінювання роботи. </w:t>
      </w:r>
    </w:p>
    <w:p w:rsidR="009022DD" w:rsidRPr="00D307A9" w:rsidRDefault="009022DD" w:rsidP="009022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Послуги консультанта </w:t>
      </w:r>
      <w:r w:rsidR="008D247F">
        <w:rPr>
          <w:rFonts w:ascii="Verdana" w:hAnsi="Verdana"/>
          <w:color w:val="000000"/>
          <w:sz w:val="20"/>
          <w:szCs w:val="20"/>
        </w:rPr>
        <w:t>можуть бути</w:t>
      </w:r>
      <w:r w:rsidRPr="00D307A9">
        <w:rPr>
          <w:rFonts w:ascii="Verdana" w:hAnsi="Verdana"/>
          <w:color w:val="000000"/>
          <w:sz w:val="20"/>
          <w:szCs w:val="20"/>
        </w:rPr>
        <w:t xml:space="preserve"> роботою з неповною зайнятістю</w:t>
      </w:r>
      <w:r w:rsidR="008D247F">
        <w:rPr>
          <w:rFonts w:ascii="Verdana" w:hAnsi="Verdana"/>
          <w:color w:val="000000"/>
          <w:sz w:val="20"/>
          <w:szCs w:val="20"/>
        </w:rPr>
        <w:t xml:space="preserve"> (</w:t>
      </w:r>
      <w:r w:rsidR="008D247F">
        <w:rPr>
          <w:rFonts w:ascii="Verdana" w:hAnsi="Verdana"/>
          <w:color w:val="000000"/>
          <w:sz w:val="20"/>
          <w:szCs w:val="20"/>
          <w:lang w:val="en-GB"/>
        </w:rPr>
        <w:t>part</w:t>
      </w:r>
      <w:r w:rsidR="008D247F" w:rsidRPr="008D247F">
        <w:rPr>
          <w:rFonts w:ascii="Verdana" w:hAnsi="Verdana"/>
          <w:color w:val="000000"/>
          <w:sz w:val="20"/>
          <w:szCs w:val="20"/>
        </w:rPr>
        <w:t>-</w:t>
      </w:r>
      <w:r w:rsidR="008D247F">
        <w:rPr>
          <w:rFonts w:ascii="Verdana" w:hAnsi="Verdana"/>
          <w:color w:val="000000"/>
          <w:sz w:val="20"/>
          <w:szCs w:val="20"/>
          <w:lang w:val="en-GB"/>
        </w:rPr>
        <w:t>time</w:t>
      </w:r>
      <w:r w:rsidR="008D247F">
        <w:rPr>
          <w:rFonts w:ascii="Verdana" w:hAnsi="Verdana"/>
          <w:color w:val="000000"/>
          <w:sz w:val="20"/>
          <w:szCs w:val="20"/>
        </w:rPr>
        <w:t>)</w:t>
      </w:r>
      <w:r w:rsidRPr="00D307A9">
        <w:rPr>
          <w:rFonts w:ascii="Verdana" w:hAnsi="Verdana"/>
          <w:color w:val="000000"/>
          <w:sz w:val="20"/>
          <w:szCs w:val="20"/>
        </w:rPr>
        <w:t>.</w:t>
      </w:r>
    </w:p>
    <w:p w:rsidR="009022DD" w:rsidRPr="00D307A9" w:rsidRDefault="009022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8D247F" w:rsidRDefault="00F015F7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lastRenderedPageBreak/>
        <w:t xml:space="preserve">Вимоги до </w:t>
      </w:r>
      <w:r w:rsidR="008D247F">
        <w:rPr>
          <w:rFonts w:ascii="Verdana" w:hAnsi="Verdana"/>
          <w:b/>
          <w:color w:val="000000"/>
          <w:sz w:val="20"/>
          <w:szCs w:val="20"/>
        </w:rPr>
        <w:t>Консультанта</w:t>
      </w:r>
    </w:p>
    <w:p w:rsidR="00547281" w:rsidRPr="00D307A9" w:rsidRDefault="00F015F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Договір буде укладено з експертом, який відповідає наступним критеріям: </w:t>
      </w:r>
    </w:p>
    <w:p w:rsidR="00547281" w:rsidRPr="00D307A9" w:rsidRDefault="00F015F7">
      <w:pPr>
        <w:pStyle w:val="Heading2"/>
        <w:rPr>
          <w:rFonts w:ascii="Verdana" w:eastAsia="Verdana" w:hAnsi="Verdana" w:cs="Verdana"/>
          <w:b w:val="0"/>
          <w:sz w:val="20"/>
          <w:szCs w:val="20"/>
          <w:u w:val="single"/>
        </w:rPr>
      </w:pPr>
      <w:r w:rsidRPr="00D307A9">
        <w:rPr>
          <w:rFonts w:ascii="Verdana" w:hAnsi="Verdana"/>
          <w:b w:val="0"/>
          <w:sz w:val="20"/>
          <w:szCs w:val="20"/>
          <w:u w:val="single"/>
        </w:rPr>
        <w:t xml:space="preserve">Загальні вимоги до кваліфікації: 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обов’язковий ступінь магістра чи спеціаліста (або вищий) у галузі будівництва, інженерної діяльності, економіки або схожої; 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обов’язкова додаткова освіта або професійна підготовка у галузі публічних закупівель; 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обов’язковий досвід у галузі публічних закупівель</w:t>
      </w:r>
      <w:r w:rsidR="009C3474">
        <w:rPr>
          <w:rFonts w:ascii="Verdana" w:hAnsi="Verdana"/>
          <w:color w:val="000000"/>
          <w:sz w:val="20"/>
          <w:szCs w:val="20"/>
        </w:rPr>
        <w:t>;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перевагою вважатиметься досвід роботи у галузі будівництва та управління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проєктами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>, оцінювання корупційних та/або управлінських ризиків;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>перевагою вважатиметься підтверджена експертність у галузі закупівель у будівництві;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 xml:space="preserve">перевагою вважатиметься досвід навчання/консультування у галузі публічних закупівель </w:t>
      </w:r>
      <w:r w:rsidR="009C3474">
        <w:rPr>
          <w:rFonts w:ascii="Verdana" w:hAnsi="Verdana"/>
          <w:sz w:val="20"/>
          <w:szCs w:val="20"/>
        </w:rPr>
        <w:t>чи</w:t>
      </w:r>
      <w:r w:rsidR="009C3474" w:rsidRPr="00D307A9">
        <w:rPr>
          <w:rFonts w:ascii="Verdana" w:hAnsi="Verdana"/>
          <w:sz w:val="20"/>
          <w:szCs w:val="20"/>
        </w:rPr>
        <w:t xml:space="preserve"> </w:t>
      </w:r>
      <w:r w:rsidRPr="00D307A9">
        <w:rPr>
          <w:rFonts w:ascii="Verdana" w:hAnsi="Verdana"/>
          <w:sz w:val="20"/>
          <w:szCs w:val="20"/>
        </w:rPr>
        <w:t>будівельних робіт / пов’язаних послуг;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>відмінні навички письмової та усної комунікації;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 xml:space="preserve">обов’язкове вільне володіння українською мовою; </w:t>
      </w:r>
    </w:p>
    <w:p w:rsidR="00547281" w:rsidRPr="00D307A9" w:rsidRDefault="00F015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>перевагою вважатимуться навички усного та письмового спілкування англійською мовою.</w:t>
      </w:r>
    </w:p>
    <w:p w:rsidR="00547281" w:rsidRPr="00D307A9" w:rsidRDefault="00F015F7">
      <w:pPr>
        <w:pStyle w:val="Heading2"/>
        <w:rPr>
          <w:rFonts w:ascii="Verdana" w:eastAsia="Verdana" w:hAnsi="Verdana" w:cs="Verdana"/>
          <w:b w:val="0"/>
          <w:sz w:val="20"/>
          <w:szCs w:val="20"/>
          <w:u w:val="single"/>
        </w:rPr>
      </w:pPr>
      <w:r w:rsidRPr="00D307A9">
        <w:rPr>
          <w:rFonts w:ascii="Verdana" w:hAnsi="Verdana"/>
          <w:b w:val="0"/>
          <w:sz w:val="20"/>
          <w:szCs w:val="20"/>
          <w:u w:val="single"/>
        </w:rPr>
        <w:t>Відповідність посаді:</w:t>
      </w:r>
    </w:p>
    <w:p w:rsidR="00547281" w:rsidRPr="00D307A9" w:rsidRDefault="00F01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мінімум </w:t>
      </w:r>
      <w:r w:rsidR="008D247F">
        <w:rPr>
          <w:rFonts w:ascii="Verdana" w:hAnsi="Verdana"/>
          <w:sz w:val="20"/>
          <w:szCs w:val="20"/>
        </w:rPr>
        <w:t>3</w:t>
      </w:r>
      <w:r w:rsidRPr="00D307A9">
        <w:rPr>
          <w:rFonts w:ascii="Verdana" w:hAnsi="Verdana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</w:rPr>
        <w:t>рок</w:t>
      </w:r>
      <w:r w:rsidR="008D247F">
        <w:rPr>
          <w:rFonts w:ascii="Verdana" w:hAnsi="Verdana"/>
          <w:color w:val="000000"/>
          <w:sz w:val="20"/>
          <w:szCs w:val="20"/>
        </w:rPr>
        <w:t>и</w:t>
      </w:r>
      <w:r w:rsidRPr="00D307A9">
        <w:rPr>
          <w:rFonts w:ascii="Verdana" w:hAnsi="Verdana"/>
          <w:color w:val="000000"/>
          <w:sz w:val="20"/>
          <w:szCs w:val="20"/>
        </w:rPr>
        <w:t xml:space="preserve"> професійного досвіду роботи у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проєктах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із будівництва, включно з підготуванням процедур проведення тендерів та закупівель;</w:t>
      </w:r>
    </w:p>
    <w:p w:rsidR="00547281" w:rsidRPr="00D307A9" w:rsidRDefault="00F01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підтверджений досвід співпраці із зацікавленими особами у національному уряді, органах місцевого самоврядування, в організаціях-партнерах із розвитку та громадському суспільстві;</w:t>
      </w:r>
    </w:p>
    <w:p w:rsidR="00547281" w:rsidRPr="00D307A9" w:rsidRDefault="00F01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професійний досвід навчання або консультування у галузі будівництва/закупівель.</w:t>
      </w:r>
    </w:p>
    <w:p w:rsidR="00547281" w:rsidRPr="00D307A9" w:rsidRDefault="00F015F7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Робота консультанта передбачається </w:t>
      </w:r>
      <w:r w:rsidR="008D247F">
        <w:rPr>
          <w:rFonts w:ascii="Verdana" w:hAnsi="Verdana"/>
          <w:color w:val="000000"/>
          <w:sz w:val="20"/>
          <w:szCs w:val="20"/>
        </w:rPr>
        <w:t>в офісі</w:t>
      </w:r>
      <w:r w:rsidRPr="00D307A9">
        <w:rPr>
          <w:rFonts w:ascii="Verdana" w:hAnsi="Verdana"/>
          <w:color w:val="000000"/>
          <w:sz w:val="20"/>
          <w:szCs w:val="20"/>
        </w:rPr>
        <w:t xml:space="preserve"> Агентства з </w:t>
      </w:r>
      <w:proofErr w:type="spellStart"/>
      <w:r w:rsidRPr="00D307A9">
        <w:rPr>
          <w:rFonts w:ascii="Verdana" w:hAnsi="Verdana"/>
          <w:color w:val="000000"/>
          <w:sz w:val="20"/>
          <w:szCs w:val="20"/>
        </w:rPr>
        <w:t>відрядженнями</w:t>
      </w:r>
      <w:proofErr w:type="spellEnd"/>
      <w:r w:rsidRPr="00D307A9">
        <w:rPr>
          <w:rFonts w:ascii="Verdana" w:hAnsi="Verdana"/>
          <w:color w:val="000000"/>
          <w:sz w:val="20"/>
          <w:szCs w:val="20"/>
        </w:rPr>
        <w:t xml:space="preserve"> у межах України.</w:t>
      </w:r>
    </w:p>
    <w:p w:rsidR="00547281" w:rsidRPr="00D307A9" w:rsidRDefault="00547281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spacing w:before="240" w:after="24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07A9">
        <w:rPr>
          <w:rFonts w:ascii="Verdana" w:hAnsi="Verdana"/>
          <w:b/>
          <w:color w:val="000000"/>
          <w:sz w:val="20"/>
          <w:szCs w:val="20"/>
        </w:rPr>
        <w:t>Моніторинг та оцінювання:</w:t>
      </w:r>
    </w:p>
    <w:p w:rsidR="00547281" w:rsidRPr="00D307A9" w:rsidRDefault="00F015F7">
      <w:pPr>
        <w:spacing w:before="120" w:after="12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D307A9">
        <w:rPr>
          <w:rFonts w:ascii="Verdana" w:hAnsi="Verdana"/>
          <w:color w:val="000000"/>
          <w:sz w:val="20"/>
          <w:szCs w:val="20"/>
          <w:u w:val="single"/>
        </w:rPr>
        <w:t>Визначення показників</w:t>
      </w:r>
    </w:p>
    <w:p w:rsidR="00547281" w:rsidRPr="00D307A9" w:rsidRDefault="00F015F7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Ефективність роботи підрядника оцінюється за ступенем досягнення мети договору, а також за отриманням відповідних результатів згідно з розділами «Основна мета» та «Очікувані результати діяльності». </w:t>
      </w:r>
    </w:p>
    <w:p w:rsidR="00547281" w:rsidRPr="00D307A9" w:rsidRDefault="00F015F7">
      <w:pPr>
        <w:spacing w:before="120" w:after="120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 w:rsidRPr="00D307A9">
        <w:rPr>
          <w:rFonts w:ascii="Verdana" w:hAnsi="Verdana"/>
          <w:color w:val="000000"/>
          <w:sz w:val="20"/>
          <w:szCs w:val="20"/>
          <w:u w:val="single"/>
        </w:rPr>
        <w:t>Особливі вимоги</w:t>
      </w:r>
    </w:p>
    <w:p w:rsidR="009C3474" w:rsidRDefault="00F015F7">
      <w:pPr>
        <w:spacing w:before="120" w:after="120"/>
        <w:jc w:val="both"/>
        <w:rPr>
          <w:rFonts w:ascii="Verdana" w:hAnsi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 xml:space="preserve">Укладаючи договір, підрядник (та його представники) погоджуються зберігати конфіденційність будь-якої інформації або документів (надалі «Конфіденційна інформація»), які розголошуються підряднику, стають відомими підряднику або готуються підрядником під час або в результаті виконання договору. </w:t>
      </w:r>
    </w:p>
    <w:p w:rsidR="00547281" w:rsidRPr="00D307A9" w:rsidRDefault="00F015F7">
      <w:pPr>
        <w:spacing w:before="120" w:after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lastRenderedPageBreak/>
        <w:t>Підрядник також погоджується використовувати зазначену інформацію або документи виключно у цілях виконання договору та не розголошувати їх третім особам без дозволу EUACI.</w:t>
      </w:r>
    </w:p>
    <w:p w:rsidR="00547281" w:rsidRPr="00D307A9" w:rsidRDefault="00F015F7">
      <w:pPr>
        <w:spacing w:before="120" w:after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3znysh7"/>
      <w:bookmarkEnd w:id="3"/>
      <w:r w:rsidRPr="00D307A9">
        <w:rPr>
          <w:rFonts w:ascii="Verdana" w:hAnsi="Verdana"/>
          <w:color w:val="000000"/>
          <w:sz w:val="20"/>
          <w:szCs w:val="20"/>
        </w:rPr>
        <w:t xml:space="preserve">Підрядник звітуватиме Агентству та EUACI, а також Голові ISG. Перед завершенням роботи у рамках завдання підрядник повинен відзвітувати EUACI за її результатами. </w:t>
      </w:r>
    </w:p>
    <w:p w:rsidR="00547281" w:rsidRPr="00D307A9" w:rsidRDefault="00F015F7">
      <w:pPr>
        <w:rPr>
          <w:rFonts w:ascii="Verdana" w:eastAsia="Verdana" w:hAnsi="Verdana" w:cs="Verdana"/>
          <w:sz w:val="20"/>
          <w:szCs w:val="20"/>
        </w:rPr>
      </w:pPr>
      <w:r w:rsidRPr="00D307A9">
        <w:rPr>
          <w:rFonts w:ascii="Verdana" w:hAnsi="Verdana"/>
          <w:sz w:val="20"/>
          <w:szCs w:val="20"/>
        </w:rPr>
        <w:t>Результати діяльності можуть перевірятися (в рамках заходів з оцінювання якості), а оплата здійснюватиметься за результатами оцінювання якості.</w:t>
      </w:r>
    </w:p>
    <w:p w:rsidR="00547281" w:rsidRPr="00D307A9" w:rsidRDefault="00547281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pStyle w:val="Heading1"/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Деталі тендеру</w:t>
      </w:r>
    </w:p>
    <w:p w:rsidR="00547281" w:rsidRPr="00D307A9" w:rsidRDefault="00F015F7">
      <w:pPr>
        <w:spacing w:before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Учасник тендеру повинен надати таку інформацію для розгляду:</w:t>
      </w:r>
    </w:p>
    <w:p w:rsidR="00547281" w:rsidRPr="00D307A9" w:rsidRDefault="009C34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</w:t>
      </w:r>
      <w:r w:rsidR="00F015F7" w:rsidRPr="00D307A9">
        <w:rPr>
          <w:rFonts w:ascii="Verdana" w:hAnsi="Verdana"/>
          <w:color w:val="000000"/>
          <w:sz w:val="20"/>
          <w:szCs w:val="20"/>
        </w:rPr>
        <w:t>втобіографію (не більше трьох сторінок) з описом попередніх відповідних завдань та ключових обов’язків, які виконувалися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547281" w:rsidRPr="00D307A9" w:rsidRDefault="00F015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Портфоліо з переліком завдань, подібних до завдань цього проєкту, які було виконано впродовж останніх п’яти років.</w:t>
      </w:r>
    </w:p>
    <w:p w:rsidR="00547281" w:rsidRPr="00D307A9" w:rsidRDefault="00F015F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Бюджет щодо оплати послуг встановлено у євро, включаючи всі податки та інші подібні збори з розрахунку на 160 робочих днів.</w:t>
      </w:r>
    </w:p>
    <w:p w:rsidR="00547281" w:rsidRPr="00D307A9" w:rsidRDefault="00F015F7" w:rsidP="009022DD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Бюджет за договором не може перевищувати 15 000 євро.</w:t>
      </w:r>
    </w:p>
    <w:p w:rsidR="00547281" w:rsidRPr="00D307A9" w:rsidRDefault="0054728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pStyle w:val="Heading1"/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Як подати пропозицію</w:t>
      </w:r>
    </w:p>
    <w:p w:rsidR="00547281" w:rsidRPr="00D307A9" w:rsidRDefault="00F01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bookmarkStart w:id="4" w:name="_2et92p0"/>
      <w:bookmarkEnd w:id="4"/>
      <w:r w:rsidRPr="00D307A9">
        <w:rPr>
          <w:rFonts w:ascii="Verdana" w:hAnsi="Verdana"/>
          <w:color w:val="000000"/>
          <w:sz w:val="20"/>
          <w:szCs w:val="20"/>
        </w:rPr>
        <w:t>Кінцевий строк подання пропозицій — 2</w:t>
      </w:r>
      <w:r w:rsidR="008D247F">
        <w:rPr>
          <w:rFonts w:ascii="Verdana" w:hAnsi="Verdana"/>
          <w:color w:val="000000"/>
          <w:sz w:val="20"/>
          <w:szCs w:val="20"/>
        </w:rPr>
        <w:t>8</w:t>
      </w:r>
      <w:r w:rsidRPr="00D307A9">
        <w:rPr>
          <w:rFonts w:ascii="Verdana" w:hAnsi="Verdana"/>
          <w:color w:val="000000"/>
          <w:sz w:val="20"/>
          <w:szCs w:val="20"/>
        </w:rPr>
        <w:t xml:space="preserve"> серпня 2023, 18:00 за київським часом. </w:t>
      </w:r>
    </w:p>
    <w:p w:rsidR="00547281" w:rsidRPr="00D307A9" w:rsidRDefault="00F01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Пропозиції надсилаються за адресою</w:t>
      </w:r>
      <w:r w:rsidR="00D307A9">
        <w:rPr>
          <w:rFonts w:ascii="Verdana" w:hAnsi="Verdana"/>
          <w:color w:val="000000"/>
          <w:sz w:val="20"/>
          <w:szCs w:val="20"/>
        </w:rPr>
        <w:t>:</w:t>
      </w:r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  <w:u w:val="single"/>
        </w:rPr>
        <w:t>dmyiak@um.dk</w:t>
      </w:r>
      <w:r w:rsidRPr="00D307A9">
        <w:rPr>
          <w:rFonts w:ascii="Verdana" w:hAnsi="Verdana"/>
          <w:color w:val="000000"/>
          <w:sz w:val="20"/>
          <w:szCs w:val="20"/>
        </w:rPr>
        <w:t xml:space="preserve"> із зазначенням теми «</w:t>
      </w:r>
      <w:r w:rsidR="008D247F">
        <w:rPr>
          <w:rFonts w:ascii="Verdana" w:hAnsi="Verdana"/>
          <w:b/>
          <w:color w:val="000000"/>
          <w:sz w:val="20"/>
          <w:szCs w:val="20"/>
        </w:rPr>
        <w:t>к</w:t>
      </w:r>
      <w:r w:rsidR="008D247F">
        <w:rPr>
          <w:rFonts w:ascii="Verdana" w:hAnsi="Verdana"/>
          <w:b/>
          <w:color w:val="000000"/>
          <w:sz w:val="20"/>
          <w:szCs w:val="20"/>
        </w:rPr>
        <w:t>онсультант</w:t>
      </w:r>
      <w:bookmarkStart w:id="5" w:name="_GoBack"/>
      <w:bookmarkEnd w:id="5"/>
      <w:r w:rsidR="008D247F" w:rsidRPr="00D307A9">
        <w:rPr>
          <w:rFonts w:ascii="Verdana" w:hAnsi="Verdana"/>
          <w:b/>
          <w:color w:val="000000"/>
          <w:sz w:val="20"/>
          <w:szCs w:val="20"/>
        </w:rPr>
        <w:t xml:space="preserve"> з </w:t>
      </w:r>
      <w:r w:rsidR="008D247F">
        <w:rPr>
          <w:rFonts w:ascii="Verdana" w:hAnsi="Verdana"/>
          <w:b/>
          <w:color w:val="000000"/>
          <w:sz w:val="20"/>
          <w:szCs w:val="20"/>
        </w:rPr>
        <w:t xml:space="preserve">розробки </w:t>
      </w:r>
      <w:r w:rsidR="008D247F" w:rsidRPr="00D307A9">
        <w:rPr>
          <w:rFonts w:ascii="Verdana" w:hAnsi="Verdana"/>
          <w:b/>
          <w:color w:val="000000"/>
          <w:sz w:val="20"/>
          <w:szCs w:val="20"/>
        </w:rPr>
        <w:t xml:space="preserve">методології </w:t>
      </w:r>
      <w:r w:rsidR="008D247F">
        <w:rPr>
          <w:rFonts w:ascii="Verdana" w:hAnsi="Verdana"/>
          <w:b/>
          <w:color w:val="000000"/>
          <w:sz w:val="20"/>
          <w:szCs w:val="20"/>
        </w:rPr>
        <w:t>та навчання</w:t>
      </w:r>
      <w:r w:rsidRPr="00D307A9">
        <w:rPr>
          <w:rFonts w:ascii="Verdana" w:hAnsi="Verdana"/>
          <w:color w:val="000000"/>
          <w:sz w:val="20"/>
          <w:szCs w:val="20"/>
        </w:rPr>
        <w:t xml:space="preserve">». </w:t>
      </w:r>
    </w:p>
    <w:p w:rsidR="00547281" w:rsidRPr="00D307A9" w:rsidRDefault="00F015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Мова тендеру: англійська або українська</w:t>
      </w:r>
      <w:r w:rsidR="009C3474">
        <w:rPr>
          <w:rFonts w:ascii="Verdana" w:hAnsi="Verdana"/>
          <w:color w:val="000000"/>
          <w:sz w:val="20"/>
          <w:szCs w:val="20"/>
        </w:rPr>
        <w:t>.</w:t>
      </w:r>
    </w:p>
    <w:p w:rsidR="00547281" w:rsidRPr="00D307A9" w:rsidRDefault="00F015F7">
      <w:pP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bookmarkStart w:id="6" w:name="_tyjcwt"/>
      <w:bookmarkEnd w:id="6"/>
      <w:r w:rsidRPr="00D307A9">
        <w:rPr>
          <w:rFonts w:ascii="Verdana" w:hAnsi="Verdana"/>
          <w:color w:val="000000"/>
          <w:sz w:val="20"/>
          <w:szCs w:val="20"/>
        </w:rPr>
        <w:t>Усі додаткові запитання щодо подання конкурсних пропозицій слід надсилати за адресою</w:t>
      </w:r>
      <w:r w:rsidR="00D307A9">
        <w:rPr>
          <w:rFonts w:ascii="Verdana" w:hAnsi="Verdana"/>
          <w:color w:val="000000"/>
          <w:sz w:val="20"/>
          <w:szCs w:val="20"/>
        </w:rPr>
        <w:t>:</w:t>
      </w:r>
      <w:r w:rsidRPr="00D307A9">
        <w:rPr>
          <w:rFonts w:ascii="Verdana" w:hAnsi="Verdana"/>
          <w:color w:val="000000"/>
          <w:sz w:val="20"/>
          <w:szCs w:val="20"/>
        </w:rPr>
        <w:t xml:space="preserve"> </w:t>
      </w:r>
      <w:r w:rsidRPr="00D307A9">
        <w:rPr>
          <w:rFonts w:ascii="Verdana" w:hAnsi="Verdana"/>
          <w:color w:val="000000"/>
          <w:sz w:val="20"/>
          <w:szCs w:val="20"/>
          <w:u w:val="single"/>
        </w:rPr>
        <w:t>dmyiak@um.dk</w:t>
      </w:r>
      <w:r w:rsidRPr="00D307A9">
        <w:rPr>
          <w:rFonts w:ascii="Verdana" w:hAnsi="Verdana"/>
          <w:color w:val="000000"/>
          <w:sz w:val="20"/>
          <w:szCs w:val="20"/>
        </w:rPr>
        <w:t xml:space="preserve"> не пізніше </w:t>
      </w:r>
      <w:r w:rsidR="008D247F">
        <w:rPr>
          <w:rFonts w:ascii="Verdana" w:hAnsi="Verdana"/>
          <w:color w:val="000000"/>
          <w:sz w:val="20"/>
          <w:szCs w:val="20"/>
        </w:rPr>
        <w:t>5 вересня</w:t>
      </w:r>
      <w:r w:rsidRPr="00D307A9">
        <w:rPr>
          <w:rFonts w:ascii="Verdana" w:hAnsi="Verdana"/>
          <w:color w:val="000000"/>
          <w:sz w:val="20"/>
          <w:szCs w:val="20"/>
        </w:rPr>
        <w:t xml:space="preserve"> 2023 р., 18:00 за київським часом.</w:t>
      </w:r>
    </w:p>
    <w:p w:rsidR="00547281" w:rsidRPr="00D307A9" w:rsidRDefault="00547281">
      <w:pP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</w:p>
    <w:p w:rsidR="00547281" w:rsidRPr="00D307A9" w:rsidRDefault="00F015F7">
      <w:pPr>
        <w:pStyle w:val="Heading1"/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Критерії оцінювання</w:t>
      </w:r>
    </w:p>
    <w:p w:rsidR="00547281" w:rsidRDefault="00F015F7">
      <w:pPr>
        <w:spacing w:before="120"/>
        <w:rPr>
          <w:rFonts w:ascii="Verdana" w:hAnsi="Verdana"/>
          <w:color w:val="000000"/>
          <w:sz w:val="20"/>
          <w:szCs w:val="20"/>
        </w:rPr>
      </w:pPr>
      <w:r w:rsidRPr="00D307A9">
        <w:rPr>
          <w:rFonts w:ascii="Verdana" w:hAnsi="Verdana"/>
          <w:color w:val="000000"/>
          <w:sz w:val="20"/>
          <w:szCs w:val="20"/>
        </w:rPr>
        <w:t>Пропозиції будуть оцінюватися за наведеними нижче критеріями:</w:t>
      </w:r>
    </w:p>
    <w:p w:rsidR="009C3474" w:rsidRPr="00D307A9" w:rsidRDefault="009C3474">
      <w:pPr>
        <w:spacing w:before="12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9855" w:type="dxa"/>
        <w:tblInd w:w="-230" w:type="dxa"/>
        <w:tblBorders>
          <w:top w:val="single" w:sz="8" w:space="0" w:color="000000"/>
          <w:left w:val="single" w:sz="8" w:space="0" w:color="4BACC6"/>
          <w:bottom w:val="single" w:sz="8" w:space="0" w:color="000000"/>
          <w:right w:val="single" w:sz="8" w:space="0" w:color="4BACC6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"/>
        <w:gridCol w:w="6662"/>
        <w:gridCol w:w="2571"/>
      </w:tblGrid>
      <w:tr w:rsidR="00547281" w:rsidRPr="00D307A9">
        <w:trPr>
          <w:trHeight w:val="468"/>
        </w:trPr>
        <w:tc>
          <w:tcPr>
            <w:tcW w:w="622" w:type="dxa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4F81BD"/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4F81BD"/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Критерії</w:t>
            </w:r>
          </w:p>
        </w:tc>
        <w:tc>
          <w:tcPr>
            <w:tcW w:w="2571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4F81BD"/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b/>
                <w:color w:val="000000"/>
                <w:sz w:val="20"/>
                <w:szCs w:val="20"/>
              </w:rPr>
              <w:t>Вага</w:t>
            </w:r>
          </w:p>
        </w:tc>
      </w:tr>
      <w:tr w:rsidR="00547281" w:rsidRPr="00D307A9">
        <w:trPr>
          <w:trHeight w:val="77"/>
        </w:trPr>
        <w:tc>
          <w:tcPr>
            <w:tcW w:w="622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bottom w:val="dotted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 xml:space="preserve">Портфоліо виконаних завдань </w:t>
            </w:r>
          </w:p>
        </w:tc>
        <w:tc>
          <w:tcPr>
            <w:tcW w:w="2571" w:type="dxa"/>
            <w:tcBorders>
              <w:top w:val="single" w:sz="4" w:space="0" w:color="000000"/>
              <w:bottom w:val="dotted" w:sz="4" w:space="0" w:color="000000"/>
              <w:right w:val="nil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9C347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 w:rsidR="00547281" w:rsidRPr="00D307A9">
        <w:tc>
          <w:tcPr>
            <w:tcW w:w="622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dotted" w:sz="4" w:space="0" w:color="000000"/>
              <w:bottom w:val="dotted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Відповідний досвід, навички та компетенції</w:t>
            </w:r>
          </w:p>
        </w:tc>
        <w:tc>
          <w:tcPr>
            <w:tcW w:w="2571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  <w:r w:rsidR="009C347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</w:tr>
      <w:tr w:rsidR="00547281" w:rsidRPr="00D307A9">
        <w:tc>
          <w:tcPr>
            <w:tcW w:w="622" w:type="dxa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dotted" w:sz="4" w:space="0" w:color="000000"/>
              <w:bottom w:val="single" w:sz="4" w:space="0" w:color="000000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Пропонований бюджет</w:t>
            </w:r>
          </w:p>
        </w:tc>
        <w:tc>
          <w:tcPr>
            <w:tcW w:w="2571" w:type="dxa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547281" w:rsidRPr="00D307A9" w:rsidRDefault="00F015F7">
            <w:pPr>
              <w:spacing w:before="1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9C3474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D307A9">
              <w:rPr>
                <w:rFonts w:ascii="Verdana" w:hAnsi="Verdana"/>
                <w:color w:val="000000"/>
                <w:sz w:val="20"/>
                <w:szCs w:val="20"/>
              </w:rPr>
              <w:t>%</w:t>
            </w:r>
          </w:p>
        </w:tc>
      </w:tr>
    </w:tbl>
    <w:p w:rsidR="00547281" w:rsidRPr="00D307A9" w:rsidRDefault="00547281">
      <w:pPr>
        <w:rPr>
          <w:rFonts w:ascii="Verdana" w:eastAsia="Verdana" w:hAnsi="Verdana" w:cs="Verdana"/>
          <w:color w:val="000000"/>
          <w:sz w:val="20"/>
          <w:szCs w:val="20"/>
        </w:rPr>
      </w:pPr>
    </w:p>
    <w:sectPr w:rsidR="00547281" w:rsidRPr="00D307A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B9" w:rsidRDefault="007734B9">
      <w:r>
        <w:separator/>
      </w:r>
    </w:p>
  </w:endnote>
  <w:endnote w:type="continuationSeparator" w:id="0">
    <w:p w:rsidR="007734B9" w:rsidRDefault="007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81" w:rsidRDefault="00F01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Verdana" w:eastAsia="Verdana" w:hAnsi="Verdana" w:cs="Verdana"/>
        <w:color w:val="000000"/>
        <w:sz w:val="20"/>
        <w:szCs w:val="20"/>
      </w:rPr>
    </w:pPr>
    <w:r>
      <w:rPr>
        <w:noProof/>
        <w:lang w:val="en-GB"/>
      </w:rPr>
      <w:drawing>
        <wp:inline distT="0" distB="0" distL="0" distR="0">
          <wp:extent cx="3108960" cy="111569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960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B9" w:rsidRDefault="007734B9">
      <w:r>
        <w:separator/>
      </w:r>
    </w:p>
  </w:footnote>
  <w:footnote w:type="continuationSeparator" w:id="0">
    <w:p w:rsidR="007734B9" w:rsidRDefault="0077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81" w:rsidRDefault="00F01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  <w:lang w:val="en-GB"/>
      </w:rPr>
      <w:drawing>
        <wp:inline distT="0" distB="0" distL="0" distR="0">
          <wp:extent cx="5758207" cy="8313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1378" t="45284" r="12594" b="4452"/>
                  <a:stretch>
                    <a:fillRect/>
                  </a:stretch>
                </pic:blipFill>
                <pic:spPr>
                  <a:xfrm>
                    <a:off x="0" y="0"/>
                    <a:ext cx="5758207" cy="831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3A8"/>
    <w:multiLevelType w:val="multilevel"/>
    <w:tmpl w:val="6CB60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3E7536"/>
    <w:multiLevelType w:val="multilevel"/>
    <w:tmpl w:val="BC50E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61FF"/>
    <w:multiLevelType w:val="multilevel"/>
    <w:tmpl w:val="7458DCB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1"/>
    <w:rsid w:val="000011C6"/>
    <w:rsid w:val="00397910"/>
    <w:rsid w:val="0050757A"/>
    <w:rsid w:val="005370B4"/>
    <w:rsid w:val="00547281"/>
    <w:rsid w:val="00583665"/>
    <w:rsid w:val="006356EF"/>
    <w:rsid w:val="007734B9"/>
    <w:rsid w:val="008D247F"/>
    <w:rsid w:val="009022DD"/>
    <w:rsid w:val="009C3474"/>
    <w:rsid w:val="00C1006A"/>
    <w:rsid w:val="00D307A9"/>
    <w:rsid w:val="00E04338"/>
    <w:rsid w:val="00E2215F"/>
    <w:rsid w:val="00F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554C"/>
  <w15:docId w15:val="{CC2B43BC-9416-4AEF-A51E-14CD076A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line="276" w:lineRule="auto"/>
      <w:outlineLvl w:val="3"/>
    </w:pPr>
    <w:rPr>
      <w:rFonts w:ascii="Cambria" w:eastAsia="Cambria" w:hAnsi="Cambria" w:cs="Cambria"/>
      <w:i/>
      <w:color w:val="366091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Iakymchuk</cp:lastModifiedBy>
  <cp:revision>9</cp:revision>
  <dcterms:created xsi:type="dcterms:W3CDTF">2023-08-10T14:40:00Z</dcterms:created>
  <dcterms:modified xsi:type="dcterms:W3CDTF">2023-08-21T12:59:00Z</dcterms:modified>
</cp:coreProperties>
</file>